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338FB" w:rsidRPr="00A338FB" w:rsidRDefault="00FB7564" w:rsidP="00A338FB">
      <w:pPr>
        <w:jc w:val="center"/>
        <w:rPr>
          <w:b/>
          <w:sz w:val="34"/>
        </w:rPr>
      </w:pPr>
      <w:r>
        <w:rPr>
          <w:b/>
          <w:sz w:val="34"/>
        </w:rPr>
        <w:t>Formatting Text</w:t>
      </w:r>
      <w:r w:rsidR="00A338FB" w:rsidRPr="00A338FB">
        <w:rPr>
          <w:b/>
          <w:sz w:val="34"/>
        </w:rPr>
        <w:t xml:space="preserve"> with CSS</w:t>
      </w:r>
    </w:p>
    <w:p w:rsidR="00A338FB" w:rsidRDefault="00A338FB"/>
    <w:p w:rsidR="00F34E33" w:rsidRDefault="00A338FB">
      <w:pPr>
        <w:rPr>
          <w:b/>
          <w:i/>
        </w:rPr>
      </w:pPr>
      <w:r w:rsidRPr="0060790B">
        <w:rPr>
          <w:b/>
          <w:i/>
        </w:rPr>
        <w:t xml:space="preserve">Assessing </w:t>
      </w:r>
      <w:r w:rsidR="00FB7564">
        <w:rPr>
          <w:b/>
          <w:i/>
        </w:rPr>
        <w:t>Web Fonts</w:t>
      </w:r>
    </w:p>
    <w:p w:rsidR="00A338FB" w:rsidRPr="0060790B" w:rsidRDefault="00A338FB">
      <w:pPr>
        <w:rPr>
          <w:b/>
          <w:i/>
        </w:rPr>
      </w:pPr>
    </w:p>
    <w:p w:rsidR="00864581" w:rsidRDefault="00864581" w:rsidP="00A338FB">
      <w:pPr>
        <w:pStyle w:val="ListParagraph"/>
        <w:numPr>
          <w:ilvl w:val="0"/>
          <w:numId w:val="3"/>
        </w:numPr>
      </w:pPr>
      <w:r>
        <w:t>You specify the font family for the text of an element using the CSS font-family property</w:t>
      </w:r>
    </w:p>
    <w:p w:rsidR="00864581" w:rsidRDefault="00864581" w:rsidP="00864581">
      <w:pPr>
        <w:pStyle w:val="ListParagraph"/>
        <w:numPr>
          <w:ilvl w:val="1"/>
          <w:numId w:val="3"/>
        </w:numPr>
      </w:pPr>
      <w:r>
        <w:rPr>
          <w:b/>
        </w:rPr>
        <w:t>Font families</w:t>
      </w:r>
      <w:r>
        <w:t xml:space="preserve"> – collections of single typefaces and their variants </w:t>
      </w:r>
    </w:p>
    <w:p w:rsidR="00864581" w:rsidRDefault="00864581" w:rsidP="00864581">
      <w:pPr>
        <w:pStyle w:val="ListParagraph"/>
        <w:numPr>
          <w:ilvl w:val="1"/>
          <w:numId w:val="3"/>
        </w:numPr>
      </w:pPr>
      <w:r>
        <w:t>Every operating system has some font families installed by default.  Not every user has every font available</w:t>
      </w:r>
    </w:p>
    <w:p w:rsidR="00F612D2" w:rsidRDefault="00864581" w:rsidP="00864581">
      <w:pPr>
        <w:pStyle w:val="ListParagraph"/>
        <w:numPr>
          <w:ilvl w:val="1"/>
          <w:numId w:val="3"/>
        </w:numPr>
      </w:pPr>
      <w:r>
        <w:t>CSS enables you to use a font stack as the value for the font-family property</w:t>
      </w:r>
    </w:p>
    <w:p w:rsidR="00F612D2" w:rsidRDefault="00F612D2" w:rsidP="00F612D2">
      <w:pPr>
        <w:pStyle w:val="ListParagraph"/>
        <w:numPr>
          <w:ilvl w:val="2"/>
          <w:numId w:val="3"/>
        </w:numPr>
      </w:pPr>
      <w:r>
        <w:rPr>
          <w:b/>
        </w:rPr>
        <w:t>Font stack</w:t>
      </w:r>
      <w:r>
        <w:t xml:space="preserve"> - a list of font families in order of preference, separated by commas</w:t>
      </w:r>
    </w:p>
    <w:p w:rsidR="00F612D2" w:rsidRPr="00F612D2" w:rsidRDefault="00F612D2" w:rsidP="00A338F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Generic font families</w:t>
      </w:r>
      <w:r>
        <w:t xml:space="preserve"> – groupings of font families according to shared characteristics</w:t>
      </w:r>
    </w:p>
    <w:p w:rsidR="00F612D2" w:rsidRPr="00F612D2" w:rsidRDefault="00F612D2" w:rsidP="00F612D2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Serif</w:t>
      </w:r>
      <w:r>
        <w:t xml:space="preserve"> – small finishing strokes at the end of lines making up each character</w:t>
      </w:r>
    </w:p>
    <w:p w:rsidR="00F612D2" w:rsidRDefault="00F612D2" w:rsidP="00F612D2">
      <w:pPr>
        <w:pStyle w:val="ListParagraph"/>
        <w:numPr>
          <w:ilvl w:val="3"/>
          <w:numId w:val="3"/>
        </w:numPr>
      </w:pPr>
      <w:r w:rsidRPr="00F612D2">
        <w:t xml:space="preserve">Serif font stack:  </w:t>
      </w:r>
      <w:r>
        <w:t xml:space="preserve">“times new roman”, </w:t>
      </w:r>
      <w:proofErr w:type="spellStart"/>
      <w:r>
        <w:t>georgia</w:t>
      </w:r>
      <w:proofErr w:type="spellEnd"/>
    </w:p>
    <w:p w:rsidR="00F612D2" w:rsidRDefault="00F612D2" w:rsidP="00F612D2">
      <w:pPr>
        <w:pStyle w:val="ListParagraph"/>
        <w:numPr>
          <w:ilvl w:val="2"/>
          <w:numId w:val="3"/>
        </w:numPr>
      </w:pPr>
      <w:r>
        <w:rPr>
          <w:b/>
        </w:rPr>
        <w:t>Sans-serif</w:t>
      </w:r>
      <w:r>
        <w:t xml:space="preserve"> – font without finishing strokes </w:t>
      </w:r>
    </w:p>
    <w:p w:rsidR="006F3376" w:rsidRDefault="00F612D2" w:rsidP="00F612D2">
      <w:pPr>
        <w:pStyle w:val="ListParagraph"/>
        <w:numPr>
          <w:ilvl w:val="3"/>
          <w:numId w:val="3"/>
        </w:numPr>
      </w:pPr>
      <w:r>
        <w:rPr>
          <w:b/>
        </w:rPr>
        <w:t>Sans</w:t>
      </w:r>
      <w:r w:rsidRPr="00F612D2">
        <w:t>-</w:t>
      </w:r>
      <w:r>
        <w:t xml:space="preserve">serif font stack:  </w:t>
      </w:r>
      <w:proofErr w:type="spellStart"/>
      <w:r>
        <w:t>verdana</w:t>
      </w:r>
      <w:proofErr w:type="spellEnd"/>
      <w:r>
        <w:t xml:space="preserve">, </w:t>
      </w:r>
      <w:proofErr w:type="spellStart"/>
      <w:r>
        <w:t>tahoma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</w:p>
    <w:p w:rsidR="00E8769A" w:rsidRDefault="006F3376" w:rsidP="006F3376">
      <w:pPr>
        <w:pStyle w:val="ListParagraph"/>
        <w:numPr>
          <w:ilvl w:val="0"/>
          <w:numId w:val="3"/>
        </w:numPr>
      </w:pPr>
      <w:r>
        <w:t xml:space="preserve">When applying formatting to text, you often need a way to indicate the section </w:t>
      </w:r>
      <w:r w:rsidR="00E8769A">
        <w:t xml:space="preserve">you wish </w:t>
      </w:r>
      <w:r>
        <w:t>to format</w:t>
      </w:r>
    </w:p>
    <w:p w:rsidR="00E8769A" w:rsidRDefault="00E8769A" w:rsidP="00E8769A">
      <w:pPr>
        <w:pStyle w:val="ListParagraph"/>
        <w:numPr>
          <w:ilvl w:val="1"/>
          <w:numId w:val="3"/>
        </w:numPr>
      </w:pPr>
      <w:r>
        <w:rPr>
          <w:b/>
        </w:rPr>
        <w:t>Block-level elements</w:t>
      </w:r>
      <w:r>
        <w:t xml:space="preserve"> – larger chunks that structure a Web page, such as headings and paragraphs</w:t>
      </w:r>
    </w:p>
    <w:p w:rsidR="00E8769A" w:rsidRDefault="00E8769A" w:rsidP="00E8769A">
      <w:pPr>
        <w:pStyle w:val="ListParagraph"/>
        <w:numPr>
          <w:ilvl w:val="1"/>
          <w:numId w:val="3"/>
        </w:numPr>
      </w:pPr>
      <w:r>
        <w:rPr>
          <w:b/>
        </w:rPr>
        <w:t>Inline elements</w:t>
      </w:r>
      <w:r>
        <w:t xml:space="preserve"> = more fin-grained elements that appear within block-level elements; a word or phrase within a paragraph</w:t>
      </w:r>
    </w:p>
    <w:p w:rsidR="00E8769A" w:rsidRDefault="00E8769A" w:rsidP="00E8769A">
      <w:pPr>
        <w:pStyle w:val="ListParagraph"/>
        <w:numPr>
          <w:ilvl w:val="1"/>
          <w:numId w:val="3"/>
        </w:numPr>
      </w:pPr>
      <w:r>
        <w:t>In general: a block-level element starts on a new line, while an inline element continues on the same line as the previous element</w:t>
      </w:r>
    </w:p>
    <w:p w:rsidR="00E8769A" w:rsidRDefault="00E8769A" w:rsidP="00E8769A">
      <w:pPr>
        <w:pStyle w:val="ListParagraph"/>
        <w:numPr>
          <w:ilvl w:val="2"/>
          <w:numId w:val="3"/>
        </w:numPr>
      </w:pPr>
      <w:r>
        <w:t xml:space="preserve">Generic elements:  </w:t>
      </w:r>
    </w:p>
    <w:p w:rsidR="00E8769A" w:rsidRPr="00E8769A" w:rsidRDefault="00E8769A" w:rsidP="00E8769A">
      <w:pPr>
        <w:pStyle w:val="ListParagraph"/>
        <w:numPr>
          <w:ilvl w:val="3"/>
          <w:numId w:val="3"/>
        </w:numPr>
      </w:pPr>
      <w:proofErr w:type="gramStart"/>
      <w:r>
        <w:t>block</w:t>
      </w:r>
      <w:proofErr w:type="gramEnd"/>
      <w:r>
        <w:t xml:space="preserve">-level:  </w:t>
      </w:r>
      <w:r>
        <w:rPr>
          <w:b/>
        </w:rPr>
        <w:t xml:space="preserve">&lt;div&gt; </w:t>
      </w:r>
    </w:p>
    <w:p w:rsidR="0001714E" w:rsidRPr="0001714E" w:rsidRDefault="00E8769A" w:rsidP="00E8769A">
      <w:pPr>
        <w:pStyle w:val="ListParagraph"/>
        <w:numPr>
          <w:ilvl w:val="3"/>
          <w:numId w:val="3"/>
        </w:numPr>
      </w:pPr>
      <w:proofErr w:type="gramStart"/>
      <w:r>
        <w:t>inline</w:t>
      </w:r>
      <w:proofErr w:type="gramEnd"/>
      <w:r>
        <w:t xml:space="preserve"> level: </w:t>
      </w:r>
      <w:r>
        <w:rPr>
          <w:b/>
        </w:rPr>
        <w:t>&lt;span&gt;</w:t>
      </w:r>
    </w:p>
    <w:p w:rsidR="00F34E33" w:rsidRDefault="00F34E33" w:rsidP="0001714E">
      <w:pPr>
        <w:rPr>
          <w:b/>
        </w:rPr>
      </w:pPr>
    </w:p>
    <w:p w:rsidR="0001714E" w:rsidRDefault="0001714E" w:rsidP="0001714E">
      <w:pPr>
        <w:rPr>
          <w:b/>
        </w:rPr>
      </w:pPr>
    </w:p>
    <w:p w:rsidR="00F34E33" w:rsidRPr="00F34E33" w:rsidRDefault="0001714E" w:rsidP="0001714E">
      <w:pPr>
        <w:rPr>
          <w:b/>
          <w:i/>
        </w:rPr>
      </w:pPr>
      <w:r w:rsidRPr="00F34E33">
        <w:rPr>
          <w:b/>
          <w:i/>
        </w:rPr>
        <w:t>Using Color</w:t>
      </w:r>
    </w:p>
    <w:p w:rsidR="0001714E" w:rsidRDefault="0001714E" w:rsidP="0001714E"/>
    <w:p w:rsidR="0001714E" w:rsidRDefault="0001714E" w:rsidP="0001714E">
      <w:pPr>
        <w:pStyle w:val="ListParagraph"/>
        <w:numPr>
          <w:ilvl w:val="0"/>
          <w:numId w:val="3"/>
        </w:numPr>
      </w:pPr>
      <w:r>
        <w:t>CSS3 supports 147 color names that all major browsers support</w:t>
      </w:r>
    </w:p>
    <w:p w:rsidR="0001714E" w:rsidRDefault="0001714E" w:rsidP="0001714E">
      <w:pPr>
        <w:pStyle w:val="ListParagraph"/>
        <w:numPr>
          <w:ilvl w:val="0"/>
          <w:numId w:val="3"/>
        </w:numPr>
      </w:pPr>
      <w:r>
        <w:t>The hexadecimal system allows you to provide values for the color you want to use, giving you many more color options</w:t>
      </w:r>
    </w:p>
    <w:p w:rsidR="0001714E" w:rsidRDefault="0001714E" w:rsidP="0001714E">
      <w:pPr>
        <w:pStyle w:val="ListParagraph"/>
        <w:numPr>
          <w:ilvl w:val="1"/>
          <w:numId w:val="3"/>
        </w:numPr>
      </w:pPr>
      <w:r>
        <w:t>Starts with a pound sign (</w:t>
      </w:r>
      <w:r w:rsidRPr="0001714E">
        <w:rPr>
          <w:b/>
        </w:rPr>
        <w:t>#</w:t>
      </w:r>
      <w:r>
        <w:t>) followed by six characters which may include the numbers 0-9 and the letters a-f</w:t>
      </w:r>
    </w:p>
    <w:p w:rsidR="0001714E" w:rsidRDefault="0001714E" w:rsidP="0001714E">
      <w:pPr>
        <w:pStyle w:val="ListParagraph"/>
        <w:numPr>
          <w:ilvl w:val="0"/>
          <w:numId w:val="3"/>
        </w:numPr>
      </w:pPr>
      <w:r>
        <w:t>Two ways to modify the color in your Web page are:</w:t>
      </w:r>
    </w:p>
    <w:p w:rsidR="0001714E" w:rsidRDefault="0001714E" w:rsidP="0001714E">
      <w:pPr>
        <w:pStyle w:val="ListParagraph"/>
        <w:numPr>
          <w:ilvl w:val="1"/>
          <w:numId w:val="3"/>
        </w:numPr>
      </w:pPr>
      <w:r>
        <w:rPr>
          <w:b/>
        </w:rPr>
        <w:t>Color</w:t>
      </w:r>
      <w:r>
        <w:t xml:space="preserve"> – modifies your font color</w:t>
      </w:r>
    </w:p>
    <w:p w:rsidR="00F34E33" w:rsidRDefault="0001714E" w:rsidP="00F34E33">
      <w:pPr>
        <w:pStyle w:val="ListParagraph"/>
        <w:numPr>
          <w:ilvl w:val="1"/>
          <w:numId w:val="3"/>
        </w:numPr>
      </w:pPr>
      <w:r>
        <w:rPr>
          <w:b/>
        </w:rPr>
        <w:t>Background</w:t>
      </w:r>
      <w:r>
        <w:t xml:space="preserve"> – mod</w:t>
      </w:r>
      <w:r w:rsidR="00F34E33">
        <w:t>ifies the background color of an</w:t>
      </w:r>
      <w:r>
        <w:t xml:space="preserve"> element</w:t>
      </w:r>
    </w:p>
    <w:p w:rsidR="00F34E33" w:rsidRDefault="00F34E33" w:rsidP="00F34E33">
      <w:pPr>
        <w:pStyle w:val="ListParagraph"/>
        <w:numPr>
          <w:ilvl w:val="2"/>
          <w:numId w:val="3"/>
        </w:numPr>
      </w:pPr>
      <w:r>
        <w:t>To change the background color for the entire Web page, set the background property for the body element</w:t>
      </w:r>
    </w:p>
    <w:p w:rsidR="00F34E33" w:rsidRDefault="00F34E33" w:rsidP="00F34E33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324.45pt;margin-top:6.45pt;width:162pt;height:1in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F34E33" w:rsidRDefault="00F34E33" w:rsidP="00F34E33">
                  <w:r>
                    <w:t xml:space="preserve">Example:  </w:t>
                  </w:r>
                </w:p>
                <w:p w:rsidR="00F34E33" w:rsidRDefault="00F34E33" w:rsidP="00F34E33">
                  <w:proofErr w:type="gramStart"/>
                  <w:r>
                    <w:t>body</w:t>
                  </w:r>
                  <w:proofErr w:type="gramEnd"/>
                  <w:r>
                    <w:t xml:space="preserve"> {</w:t>
                  </w:r>
                </w:p>
                <w:p w:rsidR="00F34E33" w:rsidRDefault="00F34E33" w:rsidP="00F34E33">
                  <w:r>
                    <w:t xml:space="preserve">           </w:t>
                  </w:r>
                  <w:proofErr w:type="gramStart"/>
                  <w:r>
                    <w:t>background</w:t>
                  </w:r>
                  <w:proofErr w:type="gramEnd"/>
                  <w:r>
                    <w:t>: #ffcc00;</w:t>
                  </w:r>
                </w:p>
                <w:p w:rsidR="00F34E33" w:rsidRDefault="00F34E33" w:rsidP="00F34E33">
                  <w:r>
                    <w:t xml:space="preserve">           }</w:t>
                  </w:r>
                </w:p>
                <w:p w:rsidR="00F34E33" w:rsidRDefault="00F34E33"/>
              </w:txbxContent>
            </v:textbox>
            <w10:wrap type="tight"/>
          </v:shape>
        </w:pict>
      </w:r>
    </w:p>
    <w:p w:rsidR="00F34E33" w:rsidRDefault="00F34E33" w:rsidP="00F34E33"/>
    <w:p w:rsidR="00F34E33" w:rsidRDefault="00F34E33" w:rsidP="00F34E33"/>
    <w:p w:rsidR="00F34E33" w:rsidRDefault="00F34E33" w:rsidP="00F34E33"/>
    <w:p w:rsidR="00F34E33" w:rsidRDefault="00F34E33" w:rsidP="00F34E33"/>
    <w:p w:rsidR="00F34E33" w:rsidRDefault="00F34E33" w:rsidP="00F34E33"/>
    <w:p w:rsidR="00F34E33" w:rsidRDefault="00F34E33" w:rsidP="00F34E33"/>
    <w:p w:rsidR="00F34E33" w:rsidRPr="00F34E33" w:rsidRDefault="00F34E33" w:rsidP="00F34E33">
      <w:pPr>
        <w:rPr>
          <w:b/>
          <w:i/>
        </w:rPr>
      </w:pPr>
      <w:r w:rsidRPr="00F34E33">
        <w:rPr>
          <w:b/>
          <w:i/>
        </w:rPr>
        <w:t>Using Special Characters</w:t>
      </w:r>
    </w:p>
    <w:p w:rsidR="00F34E33" w:rsidRPr="00F34E33" w:rsidRDefault="00F34E33" w:rsidP="00F34E33"/>
    <w:p w:rsidR="00F34E33" w:rsidRDefault="00F34E33" w:rsidP="00F34E33">
      <w:pPr>
        <w:pStyle w:val="ListParagraph"/>
        <w:numPr>
          <w:ilvl w:val="0"/>
          <w:numId w:val="3"/>
        </w:numPr>
      </w:pPr>
      <w:r>
        <w:t>There are a handful of common characters that run the risk of being misinterpreted by browsers</w:t>
      </w:r>
    </w:p>
    <w:p w:rsidR="00F34E33" w:rsidRDefault="00F34E33" w:rsidP="00F34E33">
      <w:pPr>
        <w:pStyle w:val="ListParagraph"/>
        <w:numPr>
          <w:ilvl w:val="1"/>
          <w:numId w:val="3"/>
        </w:numPr>
      </w:pPr>
      <w:r>
        <w:rPr>
          <w:b/>
        </w:rPr>
        <w:t>Character references</w:t>
      </w:r>
      <w:r>
        <w:t xml:space="preserve"> – specially formatted codes that represent characters in the HTML document</w:t>
      </w:r>
    </w:p>
    <w:p w:rsidR="00F34E33" w:rsidRDefault="00F34E33" w:rsidP="00F34E33">
      <w:pPr>
        <w:pStyle w:val="ListParagraph"/>
        <w:numPr>
          <w:ilvl w:val="2"/>
          <w:numId w:val="3"/>
        </w:numPr>
      </w:pPr>
      <w:r>
        <w:rPr>
          <w:b/>
        </w:rPr>
        <w:t xml:space="preserve">ALWAYS </w:t>
      </w:r>
      <w:r>
        <w:t>begin with an ampersand (</w:t>
      </w:r>
      <w:r>
        <w:rPr>
          <w:b/>
        </w:rPr>
        <w:t>&amp;</w:t>
      </w:r>
      <w:r>
        <w:t>) and end with a semicolon (</w:t>
      </w:r>
      <w:r>
        <w:rPr>
          <w:b/>
        </w:rPr>
        <w:t>;</w:t>
      </w:r>
      <w:r>
        <w:t>)</w:t>
      </w:r>
    </w:p>
    <w:p w:rsidR="0001714E" w:rsidRPr="0001714E" w:rsidRDefault="0001714E" w:rsidP="00F34E33">
      <w:pPr>
        <w:pStyle w:val="ListParagraph"/>
        <w:ind w:left="360"/>
      </w:pPr>
    </w:p>
    <w:p w:rsidR="00F24E64" w:rsidRDefault="00F24E64" w:rsidP="00CE2F7A"/>
    <w:p w:rsidR="00F24E64" w:rsidRPr="00EC4405" w:rsidRDefault="00F24E64" w:rsidP="00CE2F7A">
      <w:r w:rsidRPr="0060790B">
        <w:rPr>
          <w:b/>
          <w:i/>
        </w:rPr>
        <w:t>CSS Properties and Values</w:t>
      </w:r>
    </w:p>
    <w:p w:rsidR="00CE2F7A" w:rsidRPr="00F24E64" w:rsidRDefault="00CE2F7A" w:rsidP="00CE2F7A">
      <w:pPr>
        <w:rPr>
          <w:b/>
        </w:rPr>
      </w:pPr>
    </w:p>
    <w:tbl>
      <w:tblPr>
        <w:tblStyle w:val="TableGrid"/>
        <w:tblW w:w="0" w:type="auto"/>
        <w:jc w:val="center"/>
        <w:tblLook w:val="00BF"/>
      </w:tblPr>
      <w:tblGrid>
        <w:gridCol w:w="1654"/>
        <w:gridCol w:w="3173"/>
      </w:tblGrid>
      <w:tr w:rsidR="00EC4405">
        <w:trPr>
          <w:jc w:val="center"/>
        </w:trPr>
        <w:tc>
          <w:tcPr>
            <w:tcW w:w="1654" w:type="dxa"/>
            <w:shd w:val="clear" w:color="auto" w:fill="BFBFBF" w:themeFill="background1" w:themeFillShade="BF"/>
          </w:tcPr>
          <w:p w:rsidR="00EC4405" w:rsidRPr="00CE2F7A" w:rsidRDefault="00EC4405" w:rsidP="00F24E64">
            <w:pPr>
              <w:jc w:val="center"/>
              <w:rPr>
                <w:b/>
              </w:rPr>
            </w:pPr>
            <w:r>
              <w:rPr>
                <w:b/>
              </w:rPr>
              <w:t>DESCRIPTOR</w:t>
            </w:r>
          </w:p>
        </w:tc>
        <w:tc>
          <w:tcPr>
            <w:tcW w:w="3173" w:type="dxa"/>
            <w:shd w:val="clear" w:color="auto" w:fill="BFBFBF" w:themeFill="background1" w:themeFillShade="BF"/>
          </w:tcPr>
          <w:p w:rsidR="00EC4405" w:rsidRPr="00CE2F7A" w:rsidRDefault="00EC4405" w:rsidP="00F24E64">
            <w:pPr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EC4405">
        <w:trPr>
          <w:jc w:val="center"/>
        </w:trPr>
        <w:tc>
          <w:tcPr>
            <w:tcW w:w="1654" w:type="dxa"/>
          </w:tcPr>
          <w:p w:rsidR="00EC4405" w:rsidRDefault="00EC4405" w:rsidP="00CE2F7A">
            <w:r>
              <w:t>Font-family</w:t>
            </w:r>
          </w:p>
        </w:tc>
        <w:tc>
          <w:tcPr>
            <w:tcW w:w="3173" w:type="dxa"/>
          </w:tcPr>
          <w:p w:rsidR="00EC4405" w:rsidRPr="00EC4405" w:rsidRDefault="00EC4405" w:rsidP="00CE2F7A">
            <w:pPr>
              <w:rPr>
                <w:i/>
              </w:rPr>
            </w:pPr>
            <w:proofErr w:type="gramStart"/>
            <w:r>
              <w:rPr>
                <w:i/>
              </w:rPr>
              <w:t>family</w:t>
            </w:r>
            <w:proofErr w:type="gramEnd"/>
            <w:r>
              <w:rPr>
                <w:i/>
              </w:rPr>
              <w:t>-name</w:t>
            </w:r>
          </w:p>
        </w:tc>
      </w:tr>
      <w:tr w:rsidR="00EC4405">
        <w:trPr>
          <w:jc w:val="center"/>
        </w:trPr>
        <w:tc>
          <w:tcPr>
            <w:tcW w:w="1654" w:type="dxa"/>
          </w:tcPr>
          <w:p w:rsidR="00EC4405" w:rsidRDefault="00EC4405" w:rsidP="00CE2F7A">
            <w:r>
              <w:t>Font-weight</w:t>
            </w:r>
          </w:p>
        </w:tc>
        <w:tc>
          <w:tcPr>
            <w:tcW w:w="3173" w:type="dxa"/>
          </w:tcPr>
          <w:p w:rsidR="00EC4405" w:rsidRDefault="00EC4405" w:rsidP="00CE2F7A">
            <w:proofErr w:type="gramStart"/>
            <w:r>
              <w:t>normal</w:t>
            </w:r>
            <w:proofErr w:type="gramEnd"/>
            <w:r>
              <w:t>, bold, 100, 200, 300, 400, 500, 600, 700, 800, 900</w:t>
            </w:r>
          </w:p>
        </w:tc>
      </w:tr>
      <w:tr w:rsidR="00EC4405">
        <w:trPr>
          <w:trHeight w:val="281"/>
          <w:jc w:val="center"/>
        </w:trPr>
        <w:tc>
          <w:tcPr>
            <w:tcW w:w="1654" w:type="dxa"/>
            <w:vMerge w:val="restart"/>
          </w:tcPr>
          <w:p w:rsidR="00EC4405" w:rsidRDefault="006F3376" w:rsidP="00CE2F7A">
            <w:r>
              <w:t>Font-style</w:t>
            </w:r>
          </w:p>
        </w:tc>
        <w:tc>
          <w:tcPr>
            <w:tcW w:w="3173" w:type="dxa"/>
            <w:vMerge w:val="restart"/>
          </w:tcPr>
          <w:p w:rsidR="00EC4405" w:rsidRDefault="006F3376" w:rsidP="00CE2F7A">
            <w:proofErr w:type="gramStart"/>
            <w:r>
              <w:t>normal</w:t>
            </w:r>
            <w:proofErr w:type="gramEnd"/>
            <w:r>
              <w:t>, italic or oblique</w:t>
            </w:r>
          </w:p>
        </w:tc>
      </w:tr>
      <w:tr w:rsidR="00EC4405">
        <w:trPr>
          <w:trHeight w:val="281"/>
          <w:jc w:val="center"/>
        </w:trPr>
        <w:tc>
          <w:tcPr>
            <w:tcW w:w="1654" w:type="dxa"/>
            <w:vMerge/>
          </w:tcPr>
          <w:p w:rsidR="00EC4405" w:rsidRDefault="00EC4405" w:rsidP="00CE2F7A"/>
        </w:tc>
        <w:tc>
          <w:tcPr>
            <w:tcW w:w="3173" w:type="dxa"/>
            <w:vMerge/>
          </w:tcPr>
          <w:p w:rsidR="00EC4405" w:rsidRDefault="00EC4405" w:rsidP="00CE2F7A"/>
        </w:tc>
      </w:tr>
      <w:tr w:rsidR="00EC4405">
        <w:trPr>
          <w:trHeight w:val="281"/>
          <w:jc w:val="center"/>
        </w:trPr>
        <w:tc>
          <w:tcPr>
            <w:tcW w:w="1654" w:type="dxa"/>
            <w:vMerge/>
          </w:tcPr>
          <w:p w:rsidR="00EC4405" w:rsidRDefault="00EC4405" w:rsidP="00CE2F7A"/>
        </w:tc>
        <w:tc>
          <w:tcPr>
            <w:tcW w:w="3173" w:type="dxa"/>
            <w:vMerge/>
          </w:tcPr>
          <w:p w:rsidR="00EC4405" w:rsidRDefault="00EC4405" w:rsidP="00CE2F7A"/>
        </w:tc>
      </w:tr>
      <w:tr w:rsidR="00EC4405">
        <w:trPr>
          <w:jc w:val="center"/>
        </w:trPr>
        <w:tc>
          <w:tcPr>
            <w:tcW w:w="1654" w:type="dxa"/>
          </w:tcPr>
          <w:p w:rsidR="00EC4405" w:rsidRDefault="006F3376" w:rsidP="00CE2F7A">
            <w:r>
              <w:t>Font-stretch</w:t>
            </w:r>
          </w:p>
        </w:tc>
        <w:tc>
          <w:tcPr>
            <w:tcW w:w="3173" w:type="dxa"/>
          </w:tcPr>
          <w:p w:rsidR="00EC4405" w:rsidRDefault="006F3376" w:rsidP="00CE2F7A">
            <w:proofErr w:type="gramStart"/>
            <w:r>
              <w:t>normal</w:t>
            </w:r>
            <w:proofErr w:type="gramEnd"/>
            <w:r>
              <w:t>, ultra-condensed, extra-condensed, condensed, semi-condensed, semi-expanded, expanded, extra-expanded, ultra-expanded</w:t>
            </w:r>
          </w:p>
        </w:tc>
      </w:tr>
      <w:tr w:rsidR="006F3376">
        <w:trPr>
          <w:jc w:val="center"/>
        </w:trPr>
        <w:tc>
          <w:tcPr>
            <w:tcW w:w="1654" w:type="dxa"/>
          </w:tcPr>
          <w:p w:rsidR="006F3376" w:rsidRDefault="006F3376" w:rsidP="00CE2F7A">
            <w:r>
              <w:t>Font-size</w:t>
            </w:r>
          </w:p>
        </w:tc>
        <w:tc>
          <w:tcPr>
            <w:tcW w:w="3173" w:type="dxa"/>
          </w:tcPr>
          <w:p w:rsidR="006F3376" w:rsidRDefault="006F3376" w:rsidP="00CE2F7A">
            <w:proofErr w:type="gramStart"/>
            <w:r>
              <w:t>value</w:t>
            </w:r>
            <w:proofErr w:type="gramEnd"/>
            <w:r>
              <w:t xml:space="preserve"> in % or </w:t>
            </w:r>
            <w:proofErr w:type="spellStart"/>
            <w:r>
              <w:t>em</w:t>
            </w:r>
            <w:proofErr w:type="spellEnd"/>
          </w:p>
        </w:tc>
      </w:tr>
    </w:tbl>
    <w:p w:rsidR="0060790B" w:rsidRDefault="0060790B" w:rsidP="00CE2F7A"/>
    <w:sectPr w:rsidR="0060790B" w:rsidSect="001D5D46">
      <w:pgSz w:w="12240" w:h="15840"/>
      <w:pgMar w:top="1080" w:right="1152" w:bottom="1080" w:left="115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6F5"/>
    <w:multiLevelType w:val="hybridMultilevel"/>
    <w:tmpl w:val="28D00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955EF"/>
    <w:multiLevelType w:val="hybridMultilevel"/>
    <w:tmpl w:val="E9D87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C60CC"/>
    <w:multiLevelType w:val="hybridMultilevel"/>
    <w:tmpl w:val="55D436A8"/>
    <w:lvl w:ilvl="0" w:tplc="90BAC58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715AC"/>
    <w:multiLevelType w:val="multilevel"/>
    <w:tmpl w:val="55D436A8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D2E18"/>
    <w:multiLevelType w:val="hybridMultilevel"/>
    <w:tmpl w:val="13AC064A"/>
    <w:lvl w:ilvl="0" w:tplc="90BAC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338FB"/>
    <w:rsid w:val="0001714E"/>
    <w:rsid w:val="000D10EF"/>
    <w:rsid w:val="001D5D46"/>
    <w:rsid w:val="003735A8"/>
    <w:rsid w:val="0060790B"/>
    <w:rsid w:val="006F3376"/>
    <w:rsid w:val="00702720"/>
    <w:rsid w:val="00864581"/>
    <w:rsid w:val="0089235B"/>
    <w:rsid w:val="009533AD"/>
    <w:rsid w:val="009F4F1E"/>
    <w:rsid w:val="00A338FB"/>
    <w:rsid w:val="00C51AE7"/>
    <w:rsid w:val="00CE2F7A"/>
    <w:rsid w:val="00E8769A"/>
    <w:rsid w:val="00EC4405"/>
    <w:rsid w:val="00F24E64"/>
    <w:rsid w:val="00F34E33"/>
    <w:rsid w:val="00F612D2"/>
    <w:rsid w:val="00FB756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2D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338FB"/>
    <w:pPr>
      <w:ind w:left="720"/>
      <w:contextualSpacing/>
    </w:pPr>
  </w:style>
  <w:style w:type="table" w:styleId="TableGrid">
    <w:name w:val="Table Grid"/>
    <w:basedOn w:val="TableNormal"/>
    <w:uiPriority w:val="59"/>
    <w:rsid w:val="00CE2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Macintosh Word</Application>
  <DocSecurity>0</DocSecurity>
  <Lines>14</Lines>
  <Paragraphs>3</Paragraphs>
  <ScaleCrop>false</ScaleCrop>
  <Company>Grand Ledge High School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Tracy</dc:creator>
  <cp:keywords/>
  <cp:lastModifiedBy>Clark Tracy</cp:lastModifiedBy>
  <cp:revision>2</cp:revision>
  <dcterms:created xsi:type="dcterms:W3CDTF">2012-10-09T03:30:00Z</dcterms:created>
  <dcterms:modified xsi:type="dcterms:W3CDTF">2012-10-09T03:30:00Z</dcterms:modified>
</cp:coreProperties>
</file>